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0" w:type="auto"/>
        <w:tblLook w:val="04A0" w:firstRow="1" w:lastRow="0" w:firstColumn="1" w:lastColumn="0" w:noHBand="0" w:noVBand="1"/>
        <w:jc w:val="righ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7"/>
        <w:gridCol w:w="92"/>
        <w:gridCol w:w="7993"/>
      </w:tblGrid>
      <w:tr>
        <w:trPr>
          <w:jc w:val="right"/>
          <w:trHeight w:val="676" w:hRule="atLeast"/>
        </w:trPr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>붙임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>1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 xml:space="preserve"> </w:t>
            </w:r>
          </w:p>
        </w:tc>
        <w:tc>
          <w:tcPr>
            <w:tcW w:w="113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left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</w:pPr>
          </w:p>
        </w:tc>
        <w:tc>
          <w:tcPr>
            <w:tcW w:w="13203" w:type="dxa"/>
            <w:tcBorders>
              <w:top w:val="nil"/>
              <w:left w:val="nil"/>
              <w:bottom w:val="single" w:sz="12" w:space="0" w:color="80808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jc w:val="left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>영상창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>시설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color w:val="000000"/>
                <w:sz w:val="32"/>
                <w:szCs w:val="32"/>
                <w:kern w:val="0"/>
              </w:rPr>
              <w:t>현황</w:t>
            </w:r>
          </w:p>
        </w:tc>
      </w:tr>
    </w:tbl>
    <w:p>
      <w:pPr>
        <w:wordWrap/>
        <w:spacing w:after="100" w:line="288" w:lineRule="auto"/>
        <w:textAlignment w:val="baseline"/>
        <w:rPr>
          <w:rFonts w:eastAsiaTheme="minorHAnsi" w:cs="굴림"/>
          <w:b/>
          <w:color w:val="000000"/>
          <w:sz w:val="4"/>
          <w:szCs w:val="4"/>
          <w:kern w:val="0"/>
        </w:rPr>
      </w:pPr>
    </w:p>
    <w:p>
      <w:pPr>
        <w:wordWrap/>
        <w:spacing w:after="10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가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.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광주미디어아트플랫폼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영상창</w:t>
      </w:r>
    </w:p>
    <w:p>
      <w:pPr>
        <w:wordWrap/>
        <w:spacing w:after="10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color w:val="000000"/>
          <w:sz w:val="24"/>
          <w:szCs w:val="24"/>
          <w:kern w:val="0"/>
        </w:rPr>
        <w:t>(1)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G.MAP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미디어월</w:t>
      </w:r>
    </w:p>
    <w:p>
      <w:pPr>
        <w:ind w:left="2140" w:hanging="2140"/>
        <w:wordWrap/>
        <w:spacing w:after="0" w:line="240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위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치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)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10"/>
        </w:rPr>
        <w:t>광주미디어아트플랫폼</w:t>
      </w:r>
      <w:r>
        <w:rPr>
          <w:rFonts w:eastAsiaTheme="minorHAnsi" w:cs="굴림"/>
          <w:color w:val="000000"/>
          <w:szCs w:val="20"/>
          <w:kern w:val="0"/>
          <w:spacing w:val="-10"/>
        </w:rPr>
        <w:t>(G.MAP)</w:t>
      </w:r>
      <w:r>
        <w:rPr>
          <w:rFonts w:eastAsiaTheme="minorHAnsi" w:cs="굴림"/>
          <w:color w:val="000000"/>
          <w:szCs w:val="20"/>
          <w:kern w:val="0"/>
          <w:spacing w:val="-24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24"/>
        </w:rPr>
        <w:t>외벽</w:t>
      </w:r>
    </w:p>
    <w:p>
      <w:pPr>
        <w:ind w:left="800" w:firstLineChars="100" w:firstLine="152"/>
        <w:wordWrap/>
        <w:spacing w:after="0" w:line="240" w:lineRule="auto"/>
        <w:textAlignment w:val="baseline"/>
        <w:rPr>
          <w:rFonts w:eastAsiaTheme="minorHAnsi" w:cs="굴림"/>
          <w:color w:val="000000"/>
          <w:szCs w:val="20"/>
          <w:kern w:val="0"/>
          <w:spacing w:val="-24"/>
        </w:rPr>
      </w:pPr>
      <w:r>
        <w:rPr>
          <w:rFonts w:eastAsiaTheme="minorHAnsi" w:cs="굴림"/>
          <w:color w:val="000000"/>
          <w:szCs w:val="20"/>
          <w:kern w:val="0"/>
          <w:spacing w:val="-24"/>
        </w:rPr>
        <w:t>광주광역시</w:t>
      </w:r>
      <w:r>
        <w:rPr>
          <w:rFonts w:eastAsiaTheme="minorHAnsi" w:cs="굴림"/>
          <w:color w:val="000000"/>
          <w:szCs w:val="20"/>
          <w:kern w:val="0"/>
          <w:spacing w:val="-24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24"/>
        </w:rPr>
        <w:t>남구</w:t>
      </w:r>
      <w:r>
        <w:rPr>
          <w:rFonts w:eastAsiaTheme="minorHAnsi" w:cs="굴림"/>
          <w:color w:val="000000"/>
          <w:szCs w:val="20"/>
          <w:kern w:val="0"/>
          <w:spacing w:val="-24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24"/>
        </w:rPr>
        <w:t>천변좌로</w:t>
      </w:r>
      <w:r>
        <w:rPr>
          <w:rFonts w:eastAsiaTheme="minorHAnsi" w:cs="굴림"/>
          <w:color w:val="000000"/>
          <w:szCs w:val="20"/>
          <w:kern w:val="0"/>
          <w:spacing w:val="-24"/>
        </w:rPr>
        <w:t xml:space="preserve"> 338</w:t>
      </w:r>
      <w:r>
        <w:rPr>
          <w:rFonts w:eastAsiaTheme="minorHAnsi" w:cs="굴림"/>
          <w:color w:val="000000"/>
          <w:szCs w:val="20"/>
          <w:kern w:val="0"/>
          <w:spacing w:val="-24"/>
        </w:rPr>
        <w:t>번길</w:t>
      </w:r>
      <w:r>
        <w:rPr>
          <w:rFonts w:eastAsiaTheme="minorHAnsi" w:cs="굴림"/>
          <w:color w:val="000000"/>
          <w:szCs w:val="20"/>
          <w:kern w:val="0"/>
          <w:spacing w:val="-24"/>
        </w:rPr>
        <w:t xml:space="preserve"> 10</w:t>
      </w:r>
    </w:p>
    <w:p>
      <w:pPr>
        <w:ind w:left="2140" w:hanging="2140"/>
        <w:wordWrap/>
        <w:spacing w:after="0" w:line="240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</w:rPr>
        <w:t>시설구성</w:t>
      </w:r>
      <w:r>
        <w:rPr>
          <w:rFonts w:eastAsiaTheme="minorHAnsi" w:cs="굴림"/>
          <w:b/>
          <w:bCs/>
          <w:color w:val="000000"/>
          <w:szCs w:val="20"/>
          <w:kern w:val="0"/>
        </w:rPr>
        <w:t>)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</w:p>
    <w:tbl>
      <w:tblPr>
        <w:tblOverlap w:val="never"/>
        <w:tblW w:w="0" w:type="auto"/>
        <w:tblInd w:w="281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3"/>
        <w:gridCol w:w="2126"/>
        <w:gridCol w:w="2835"/>
        <w:gridCol w:w="1935"/>
      </w:tblGrid>
      <w:tr>
        <w:trPr>
          <w:trHeight w:val="276" w:hRule="atLeast"/>
        </w:trPr>
        <w:tc>
          <w:tcPr>
            <w:tcW w:w="8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미디어월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전광판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규격</w:t>
            </w:r>
          </w:p>
        </w:tc>
      </w:tr>
      <w:tr>
        <w:trPr>
          <w:trHeight w:val="20" w:hRule="atLeas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구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규격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(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가로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×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세로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화면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(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비율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비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고</w:t>
            </w:r>
          </w:p>
        </w:tc>
      </w:tr>
      <w:tr>
        <w:trPr>
          <w:trHeight w:val="20" w:hRule="atLeas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전광판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53.9m×8.1m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5390×810 (6.65:1)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2.1K</w:t>
            </w:r>
          </w:p>
        </w:tc>
      </w:tr>
      <w:tr>
        <w:trPr>
          <w:trHeight w:val="222" w:hRule="atLeast"/>
        </w:trPr>
        <w:tc>
          <w:tcPr>
            <w:tcW w:w="8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음향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장치</w:t>
            </w:r>
          </w:p>
        </w:tc>
      </w:tr>
      <w:tr>
        <w:trPr>
          <w:trHeight w:val="227" w:hRule="atLeas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구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설치기기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수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출력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사양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비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고</w:t>
            </w:r>
          </w:p>
        </w:tc>
      </w:tr>
      <w:tr>
        <w:trPr>
          <w:trHeight w:val="227" w:hRule="atLeas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메인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스피커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6</w:t>
            </w: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>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  <w:t xml:space="preserve">92dB, 125W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</w:p>
        </w:tc>
      </w:tr>
    </w:tbl>
    <w:p>
      <w:pPr>
        <w:wordWrap/>
        <w:spacing w:after="0" w:line="240" w:lineRule="auto"/>
        <w:textAlignment w:val="baseline"/>
        <w:rPr>
          <w:rFonts w:eastAsiaTheme="minorHAnsi" w:cs="굴림"/>
          <w:b/>
          <w:color w:val="000000"/>
          <w:sz w:val="16"/>
          <w:szCs w:val="16"/>
          <w:kern w:val="0"/>
        </w:rPr>
      </w:pPr>
    </w:p>
    <w:p>
      <w:pPr>
        <w:wordWrap/>
        <w:spacing w:after="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color w:val="000000"/>
          <w:sz w:val="24"/>
          <w:szCs w:val="24"/>
          <w:kern w:val="0"/>
        </w:rPr>
        <w:t>(2)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유네스코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창의벨트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5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권역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(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광주송정역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파사드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)</w:t>
      </w:r>
    </w:p>
    <w:p>
      <w:pPr>
        <w:wordWrap/>
        <w:spacing w:after="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위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치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)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10"/>
        </w:rPr>
        <w:t>광주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10"/>
        </w:rPr>
        <w:t>광산구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10"/>
        </w:rPr>
        <w:t>상무대로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201</w:t>
      </w:r>
    </w:p>
    <w:p>
      <w:pPr>
        <w:wordWrap/>
        <w:spacing w:after="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</w:rPr>
        <w:t>시설구성</w:t>
      </w:r>
      <w:r>
        <w:rPr>
          <w:rFonts w:eastAsiaTheme="minorHAnsi" w:cs="굴림"/>
          <w:b/>
          <w:bCs/>
          <w:color w:val="000000"/>
          <w:szCs w:val="20"/>
          <w:kern w:val="0"/>
        </w:rPr>
        <w:t>)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</w:p>
    <w:tbl>
      <w:tblPr>
        <w:tblOverlap w:val="never"/>
        <w:tblW w:w="0" w:type="auto"/>
        <w:tblInd w:w="281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35"/>
      </w:tblGrid>
      <w:tr>
        <w:trPr>
          <w:trHeight w:val="276" w:hRule="atLeast"/>
        </w:trPr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미디어월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전광판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규격</w:t>
            </w:r>
          </w:p>
        </w:tc>
      </w:tr>
      <w:tr>
        <w:trPr>
          <w:trHeight w:val="20" w:hRule="atLeast"/>
        </w:trPr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spacing w:line="240" w:lineRule="auto"/>
              <w:rPr>
                <w:rFonts w:ascii="맑은 고딕" w:eastAsia="맑은 고딕"/>
                <w:sz w:val="18"/>
                <w:szCs w:val="18"/>
              </w:rPr>
            </w:pPr>
            <w:bookmarkStart w:id="1" w:name="_top"/>
            <w:bookmarkEnd w:id="1"/>
            <w:r>
              <w:rPr>
                <w:rFonts w:ascii="맑은 고딕" w:eastAsia="맑은 고딕"/>
                <w:sz w:val="18"/>
                <w:szCs w:val="18"/>
              </w:rPr>
              <w:t>총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해상도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: 5,628*1,344, 16,750*4,000(</w:t>
            </w:r>
            <w:r>
              <w:rPr>
                <w:rFonts w:ascii="맑은 고딕" w:eastAsia="맑은 고딕"/>
                <w:sz w:val="18"/>
                <w:szCs w:val="18"/>
              </w:rPr>
              <w:t>크기</w:t>
            </w:r>
            <w:r>
              <w:rPr>
                <w:rFonts w:ascii="맑은 고딕" w:eastAsia="맑은 고딕"/>
                <w:sz w:val="18"/>
                <w:szCs w:val="18"/>
              </w:rPr>
              <w:t>)</w:t>
            </w:r>
          </w:p>
          <w:p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: </w:t>
            </w:r>
            <w:r>
              <w:rPr>
                <w:rFonts w:ascii="맑은 고딕" w:eastAsia="맑은 고딕"/>
                <w:sz w:val="18"/>
                <w:szCs w:val="18"/>
              </w:rPr>
              <w:t>긴면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해상도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-</w:t>
            </w:r>
            <w:r>
              <w:rPr>
                <w:rFonts w:ascii="맑은 고딕" w:eastAsia="맑은 고딕"/>
                <w:sz w:val="18"/>
                <w:szCs w:val="18"/>
              </w:rPr>
              <w:t>3,864*1,344</w:t>
            </w:r>
          </w:p>
          <w:p>
            <w:pPr>
              <w:pStyle w:val="a3"/>
              <w:spacing w:line="240" w:lineRule="auto"/>
              <w:rPr>
                <w:rFonts w:ascii="맑은 고딕" w:eastAsia="맑은 고딕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: </w:t>
            </w:r>
            <w:r>
              <w:rPr>
                <w:rFonts w:ascii="맑은 고딕" w:eastAsia="맑은 고딕"/>
                <w:sz w:val="18"/>
                <w:szCs w:val="18"/>
              </w:rPr>
              <w:t>꺾이는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라운드면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해상도</w:t>
            </w:r>
            <w:r>
              <w:rPr>
                <w:rFonts w:ascii="맑은 고딕" w:eastAsia="맑은 고딕"/>
                <w:sz w:val="18"/>
                <w:szCs w:val="18"/>
              </w:rPr>
              <w:t>-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252*1,344</w:t>
            </w:r>
          </w:p>
          <w:p>
            <w:pPr>
              <w:pStyle w:val="a3"/>
              <w:spacing w:line="240" w:lineRule="auto"/>
              <w:rPr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  (</w:t>
            </w:r>
            <w:r>
              <w:rPr>
                <w:rFonts w:ascii="맑은 고딕" w:eastAsia="맑은 고딕"/>
                <w:sz w:val="18"/>
                <w:szCs w:val="18"/>
              </w:rPr>
              <w:t>※</w:t>
            </w:r>
            <w:r>
              <w:rPr>
                <w:rFonts w:ascii="맑은 고딕" w:eastAsia="맑은 고딕"/>
                <w:sz w:val="18"/>
                <w:szCs w:val="18"/>
              </w:rPr>
              <w:t>꺾이는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면에는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사람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얼굴</w:t>
            </w:r>
            <w:r>
              <w:rPr>
                <w:rFonts w:ascii="맑은 고딕" w:eastAsia="맑은 고딕"/>
                <w:sz w:val="18"/>
                <w:szCs w:val="18"/>
              </w:rPr>
              <w:t>이나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글씨가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안들어가게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제작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권장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) </w:t>
            </w:r>
          </w:p>
          <w:p>
            <w:pPr>
              <w:pStyle w:val="a3"/>
              <w:spacing w:line="240" w:lineRule="auto"/>
              <w:rPr>
                <w:rFonts w:eastAsiaTheme="minorHAnsi"/>
                <w:sz w:val="18"/>
                <w:szCs w:val="18"/>
              </w:rPr>
            </w:pPr>
            <w:r>
              <w:rPr>
                <w:rFonts w:ascii="맑은 고딕" w:eastAsia="맑은 고딕"/>
                <w:sz w:val="18"/>
                <w:szCs w:val="18"/>
              </w:rPr>
              <w:t xml:space="preserve">: </w:t>
            </w:r>
            <w:r>
              <w:rPr>
                <w:rFonts w:ascii="맑은 고딕" w:eastAsia="맑은 고딕"/>
                <w:sz w:val="18"/>
                <w:szCs w:val="18"/>
              </w:rPr>
              <w:t>짧은면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해상도</w:t>
            </w:r>
            <w:r>
              <w:rPr>
                <w:rFonts w:ascii="맑은 고딕" w:eastAsia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/>
                <w:sz w:val="18"/>
                <w:szCs w:val="18"/>
              </w:rPr>
              <w:t>-</w:t>
            </w:r>
            <w:r>
              <w:rPr>
                <w:rFonts w:ascii="맑은 고딕" w:eastAsia="맑은 고딕"/>
                <w:sz w:val="18"/>
                <w:szCs w:val="18"/>
              </w:rPr>
              <w:t>1,512*1344</w:t>
            </w:r>
          </w:p>
        </w:tc>
      </w:tr>
    </w:tbl>
    <w:p>
      <w:pPr>
        <w:wordWrap/>
        <w:spacing w:after="0" w:line="288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</w:p>
    <w:p>
      <w:pPr>
        <w:wordWrap/>
        <w:spacing w:after="0" w:line="288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color w:val="0000FF"/>
          <w:sz w:val="24"/>
          <w:szCs w:val="24"/>
          <w:kern w:val="0"/>
        </w:rPr>
        <w:t>나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.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부산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영화의전당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야외극장</w:t>
      </w:r>
    </w:p>
    <w:p>
      <w:pPr>
        <w:ind w:left="2140" w:hanging="2140"/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위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  <w:spacing w:val="-10"/>
        </w:rPr>
        <w:t>치)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</w:t>
      </w:r>
      <w:r>
        <w:rPr>
          <w:rFonts w:eastAsiaTheme="minorHAnsi" w:cs="굴림"/>
          <w:color w:val="000000"/>
          <w:szCs w:val="20"/>
          <w:kern w:val="0"/>
          <w:spacing w:val="-10"/>
        </w:rPr>
        <w:t>부산광역시</w:t>
      </w:r>
      <w:r>
        <w:rPr>
          <w:rFonts w:eastAsiaTheme="minorHAnsi" w:cs="굴림"/>
          <w:color w:val="000000"/>
          <w:szCs w:val="20"/>
          <w:kern w:val="0"/>
          <w:spacing w:val="-10"/>
        </w:rPr>
        <w:t xml:space="preserve"> 해운대구 수영강변대로 120 영화의전당(야외극장)</w:t>
      </w:r>
    </w:p>
    <w:p>
      <w:pPr>
        <w:ind w:left="2140" w:hanging="2140"/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color w:val="000000"/>
          <w:szCs w:val="20"/>
          <w:kern w:val="0"/>
        </w:rPr>
        <w:t>ㅇ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kern w:val="0"/>
        </w:rPr>
        <w:t>시설구성</w:t>
      </w:r>
      <w:r>
        <w:rPr>
          <w:rFonts w:eastAsiaTheme="minorHAnsi" w:cs="굴림"/>
          <w:b/>
          <w:bCs/>
          <w:color w:val="000000"/>
          <w:szCs w:val="20"/>
          <w:kern w:val="0"/>
        </w:rPr>
        <w:t>)</w:t>
      </w:r>
      <w:r>
        <w:rPr>
          <w:rFonts w:eastAsiaTheme="minorHAnsi" w:cs="굴림"/>
          <w:color w:val="000000"/>
          <w:szCs w:val="20"/>
          <w:kern w:val="0"/>
        </w:rPr>
        <w:t xml:space="preserve"> </w:t>
      </w:r>
    </w:p>
    <w:tbl>
      <w:tblPr>
        <w:tblW w:w="0" w:type="auto"/>
        <w:tblInd w:w="102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5"/>
        <w:gridCol w:w="1701"/>
        <w:gridCol w:w="4394"/>
        <w:gridCol w:w="1510"/>
      </w:tblGrid>
      <w:tr>
        <w:trPr>
          <w:trHeight w:val="263" w:hRule="atLeast"/>
        </w:trPr>
        <w:tc>
          <w:tcPr>
            <w:tcW w:w="9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kern w:val="0"/>
              </w:rPr>
            </w:pP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미디어월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전광판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kern w:val="0"/>
              </w:rPr>
              <w:t>규격</w:t>
            </w:r>
          </w:p>
        </w:tc>
      </w:tr>
      <w:tr>
        <w:trPr>
          <w:trHeight w:val="113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구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규격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(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가로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×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세로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화면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(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비율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비고</w:t>
            </w:r>
          </w:p>
        </w:tc>
      </w:tr>
      <w:tr>
        <w:trPr>
          <w:trHeight w:val="113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LED 전광판(좌)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7.48mx12.7m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1) Dual(좌우 동일영상)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: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1248*2112(0.59:1)</w:t>
            </w:r>
          </w:p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2) Whole(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좌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우 분할)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: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2496*2112(1.18:1)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LED 전광판 송출 방식에 따라 규격 상이</w:t>
            </w:r>
          </w:p>
        </w:tc>
      </w:tr>
      <w:tr>
        <w:trPr>
          <w:trHeight w:val="113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야외극장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펄스크린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24mx12.9m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1)2K: 1998*1080(1.85:1)</w:t>
            </w:r>
          </w:p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2)4K: 3996*2160(1:85:1)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</w:tr>
      <w:tr>
        <w:trPr>
          <w:trHeight w:val="113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LED 전광판(좌)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75.2m×16m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1) Dual(좌우 동일영상): 1248*2112(0.59:1)</w:t>
            </w:r>
          </w:p>
          <w:p>
            <w:pPr>
              <w:wordWrap/>
              <w:jc w:val="left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2) Whole(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좌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우 분할): 2496*2112(1.18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LED 전광판 송출 방식에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따라 규격 상이</w:t>
            </w:r>
          </w:p>
        </w:tc>
      </w:tr>
      <w:tr>
        <w:trPr>
          <w:trHeight w:val="278" w:hRule="atLeast"/>
        </w:trPr>
        <w:tc>
          <w:tcPr>
            <w:tcW w:w="9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highlight w:val="none"/>
                <w:kern w:val="0"/>
              </w:rPr>
              <w:t>음향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highlight w:val="none"/>
                <w:kern w:val="0"/>
              </w:rPr>
              <w:t xml:space="preserve"> </w:t>
            </w:r>
            <w:r>
              <w:rPr>
                <w:rFonts w:eastAsiaTheme="minorHAnsi" w:cs="굴림"/>
                <w:b/>
                <w:bCs/>
                <w:color w:val="000000"/>
                <w:sz w:val="18"/>
                <w:szCs w:val="18"/>
                <w:highlight w:val="none"/>
                <w:kern w:val="0"/>
              </w:rPr>
              <w:t>장치</w:t>
            </w:r>
          </w:p>
        </w:tc>
      </w:tr>
      <w:tr>
        <w:trPr>
          <w:trHeight w:val="20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구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설치기기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(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수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출력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사양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비고</w:t>
            </w:r>
          </w:p>
        </w:tc>
      </w:tr>
      <w:tr>
        <w:trPr>
          <w:trHeight w:val="20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메인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 xml:space="preserve"> 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스피커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5ch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R</w:t>
            </w:r>
            <w:r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  <w:t>CA(2TERO)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</w:tr>
      <w:tr>
        <w:trPr>
          <w:trHeight w:val="20" w:hRule="atLeast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eastAsiaTheme="minorHAnsi" w:cs="굴림"/>
                <w:color w:val="000000"/>
                <w:sz w:val="18"/>
                <w:szCs w:val="18"/>
                <w:highlight w:val="none"/>
                <w:kern w:val="0"/>
              </w:rPr>
            </w:pPr>
          </w:p>
        </w:tc>
      </w:tr>
    </w:tbl>
    <w:p>
      <w:pPr>
        <w:ind w:left="2140" w:hanging="2140"/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highlight w:val="none"/>
          <w:kern w:val="0"/>
        </w:rPr>
      </w:pPr>
      <w:r>
        <w:rPr>
          <w:rFonts w:eastAsiaTheme="minorHAnsi" w:cs="굴림"/>
          <w:color w:val="000000"/>
          <w:szCs w:val="20"/>
          <w:highlight w:val="none"/>
          <w:kern w:val="0"/>
        </w:rPr>
        <w:t>ㅇ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highlight w:val="none"/>
          <w:kern w:val="0"/>
        </w:rPr>
        <w:t>(</w:t>
      </w:r>
      <w:r>
        <w:rPr>
          <w:rFonts w:eastAsiaTheme="minorHAnsi" w:cs="굴림"/>
          <w:b/>
          <w:bCs/>
          <w:color w:val="000000"/>
          <w:szCs w:val="20"/>
          <w:highlight w:val="none"/>
          <w:kern w:val="0"/>
        </w:rPr>
        <w:t>참고</w:t>
      </w:r>
      <w:r>
        <w:rPr>
          <w:rFonts w:eastAsiaTheme="minorHAnsi" w:cs="굴림"/>
          <w:b/>
          <w:bCs/>
          <w:color w:val="000000"/>
          <w:szCs w:val="20"/>
          <w:highlight w:val="none"/>
          <w:kern w:val="0"/>
        </w:rPr>
        <w:t>1, 야외극장 LED 전광판 사용 영상 규격)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 </w:t>
      </w:r>
    </w:p>
    <w:p>
      <w:pPr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highlight w:val="yellow"/>
          <w:kern w:val="0"/>
        </w:rPr>
      </w:pPr>
      <w:r>
        <w:rPr>
          <w:rFonts w:eastAsiaTheme="minorHAnsi" w:cs="굴림"/>
          <w:b/>
          <w:bCs/>
          <w:noProof/>
          <w:color w:val="000000"/>
          <w:szCs w:val="20"/>
          <w:highlight w:val="yellow"/>
          <w:kern w:val="0"/>
        </w:rPr>
        <w:drawing>
          <wp:inline distT="0" distB="0" distL="0" distR="0">
            <wp:extent cx="5829300" cy="4822358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822358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cs="굴림"/>
          <w:color w:val="000000"/>
          <w:szCs w:val="20"/>
          <w:highlight w:val="yellow"/>
          <w:kern w:val="0"/>
        </w:rPr>
        <w:br/>
      </w:r>
    </w:p>
    <w:p>
      <w:pPr>
        <w:ind w:left="2140" w:hanging="2140"/>
        <w:wordWrap/>
        <w:tabs>
          <w:tab w:val="left" w:pos="5040"/>
        </w:tabs>
        <w:spacing w:after="0" w:line="288" w:lineRule="auto"/>
        <w:textAlignment w:val="baseline"/>
        <w:rPr>
          <w:rFonts w:eastAsiaTheme="minorHAnsi" w:cs="굴림"/>
          <w:color w:val="000000"/>
          <w:szCs w:val="20"/>
          <w:highlight w:val="none"/>
          <w:kern w:val="0"/>
        </w:rPr>
      </w:pPr>
      <w:r>
        <w:rPr>
          <w:rFonts w:eastAsiaTheme="minorHAnsi" w:cs="굴림"/>
          <w:color w:val="000000"/>
          <w:szCs w:val="20"/>
          <w:highlight w:val="none"/>
          <w:kern w:val="0"/>
        </w:rPr>
        <w:t>ㅇ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Cs w:val="20"/>
          <w:highlight w:val="none"/>
          <w:kern w:val="0"/>
        </w:rPr>
        <w:t>(참고</w:t>
      </w:r>
      <w:r>
        <w:rPr>
          <w:rFonts w:eastAsiaTheme="minorHAnsi" w:cs="굴림"/>
          <w:b/>
          <w:bCs/>
          <w:color w:val="000000"/>
          <w:szCs w:val="20"/>
          <w:highlight w:val="none"/>
          <w:kern w:val="0"/>
        </w:rPr>
        <w:t>2 유의사항)</w:t>
      </w:r>
    </w:p>
    <w:p>
      <w:pPr>
        <w:pStyle w:val="a4"/>
        <w:ind w:leftChars="0"/>
        <w:wordWrap/>
        <w:numPr>
          <w:ilvl w:val="0"/>
          <w:numId w:val="1"/>
        </w:numPr>
        <w:spacing w:after="0" w:line="288" w:lineRule="auto"/>
        <w:textAlignment w:val="baseline"/>
        <w:rPr>
          <w:rFonts w:eastAsiaTheme="minorHAnsi" w:cs="굴림"/>
          <w:color w:val="000000"/>
          <w:szCs w:val="20"/>
          <w:highlight w:val="none"/>
          <w:kern w:val="0"/>
        </w:rPr>
      </w:pPr>
      <w:r>
        <w:rPr>
          <w:rFonts w:eastAsiaTheme="minorHAnsi" w:cs="굴림"/>
          <w:color w:val="000000"/>
          <w:szCs w:val="20"/>
          <w:highlight w:val="none"/>
          <w:kern w:val="0"/>
        </w:rPr>
        <w:t>좌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LED, 야외극장 </w:t>
      </w:r>
      <w:r>
        <w:rPr>
          <w:rFonts w:eastAsiaTheme="minorHAnsi" w:cs="굴림"/>
          <w:color w:val="000000"/>
          <w:szCs w:val="20"/>
          <w:highlight w:val="none"/>
          <w:kern w:val="0"/>
        </w:rPr>
        <w:t>펄스크린</w:t>
      </w:r>
      <w:r>
        <w:rPr>
          <w:rFonts w:eastAsiaTheme="minorHAnsi" w:cs="굴림"/>
          <w:color w:val="000000"/>
          <w:szCs w:val="20"/>
          <w:highlight w:val="none"/>
          <w:kern w:val="0"/>
        </w:rPr>
        <w:t>, 우LED를 모두 활용해 영상을 FULL 구성할 경우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, </w:t>
      </w:r>
      <w:r>
        <w:rPr>
          <w:rFonts w:eastAsiaTheme="minorHAnsi" w:cs="굴림"/>
          <w:color w:val="000000"/>
          <w:szCs w:val="20"/>
          <w:highlight w:val="none"/>
          <w:kern w:val="0"/>
        </w:rPr>
        <w:t>별도의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 영상 분할 작업이 필요하며, 해당 기자재 운영기관인 영화의전당과 협의하여 진행합니다.</w:t>
      </w:r>
    </w:p>
    <w:p>
      <w:pPr>
        <w:ind w:leftChars="0" w:left="400"/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highlight w:val="yellow"/>
          <w:kern w:val="0"/>
        </w:rPr>
      </w:pPr>
      <w:r>
        <w:rPr>
          <w:lang w:eastAsia="ko-KR"/>
          <w:rFonts w:eastAsiaTheme="minorHAnsi" w:cs="굴림"/>
          <w:color w:val="000000"/>
          <w:szCs w:val="20"/>
          <w:highlight w:val="none"/>
          <w:kern w:val="0"/>
          <w:rtl w:val="off"/>
        </w:rPr>
        <w:t xml:space="preserve">-   </w:t>
      </w:r>
      <w:r>
        <w:rPr>
          <w:rFonts w:eastAsiaTheme="minorHAnsi" w:cs="굴림"/>
          <w:color w:val="000000"/>
          <w:szCs w:val="20"/>
          <w:highlight w:val="none"/>
          <w:kern w:val="0"/>
        </w:rPr>
        <w:t xml:space="preserve">상기 시설(LED, </w:t>
      </w:r>
      <w:r>
        <w:rPr>
          <w:rFonts w:eastAsiaTheme="minorHAnsi" w:cs="굴림"/>
          <w:color w:val="000000"/>
          <w:szCs w:val="20"/>
          <w:highlight w:val="none"/>
          <w:kern w:val="0"/>
        </w:rPr>
        <w:t>펄스크린</w:t>
      </w:r>
      <w:r>
        <w:rPr>
          <w:rFonts w:eastAsiaTheme="minorHAnsi" w:cs="굴림"/>
          <w:color w:val="000000"/>
          <w:szCs w:val="20"/>
          <w:highlight w:val="none"/>
          <w:kern w:val="0"/>
        </w:rPr>
        <w:t>) 외에도 추가로 운용 가능한 시설이 있을 수 있습니다.</w:t>
      </w:r>
    </w:p>
    <w:p>
      <w:pPr>
        <w:wordWrap/>
        <w:spacing w:after="0" w:line="288" w:lineRule="auto"/>
        <w:textAlignment w:val="baseline"/>
        <w:rPr>
          <w:lang w:eastAsia="ko-KR"/>
          <w:rFonts w:eastAsiaTheme="minorHAnsi" w:cs="굴림"/>
          <w:color w:val="000000"/>
          <w:szCs w:val="20"/>
          <w:kern w:val="0"/>
          <w:rtl w:val="off"/>
        </w:rPr>
      </w:pPr>
    </w:p>
    <w:p>
      <w:pPr>
        <w:wordWrap/>
        <w:spacing w:after="0" w:line="288" w:lineRule="auto"/>
        <w:textAlignment w:val="baseline"/>
        <w:rPr>
          <w:lang w:eastAsia="ko-KR"/>
          <w:rFonts w:eastAsiaTheme="minorHAnsi" w:cs="굴림"/>
          <w:color w:val="000000"/>
          <w:szCs w:val="20"/>
          <w:kern w:val="0"/>
          <w:rtl w:val="off"/>
        </w:rPr>
      </w:pPr>
    </w:p>
    <w:p>
      <w:pPr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</w:p>
    <w:p>
      <w:pPr>
        <w:wordWrap/>
        <w:spacing w:after="0" w:line="240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>&lt;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>미디어월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>참고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 xml:space="preserve"> 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>이미지</w:t>
      </w:r>
      <w:r>
        <w:rPr>
          <w:rFonts w:eastAsiaTheme="minorHAnsi" w:cs="굴림"/>
          <w:b/>
          <w:bCs/>
          <w:color w:val="000000"/>
          <w:sz w:val="30"/>
          <w:szCs w:val="30"/>
          <w:kern w:val="0"/>
        </w:rPr>
        <w:t>&gt;</w:t>
      </w:r>
    </w:p>
    <w:p>
      <w:pPr>
        <w:wordWrap/>
        <w:spacing w:after="10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가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.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광주미디어아트플랫폼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bCs/>
          <w:color w:val="0000FF"/>
          <w:sz w:val="24"/>
          <w:szCs w:val="24"/>
          <w:kern w:val="0"/>
        </w:rPr>
        <w:t>영상창</w:t>
      </w:r>
    </w:p>
    <w:p>
      <w:pPr>
        <w:wordWrap/>
        <w:spacing w:after="100" w:line="240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(1)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G.MAP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미디어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파사드월</w:t>
      </w:r>
    </w:p>
    <w:p>
      <w:pPr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noProof/>
          <w:color w:val="000000"/>
          <w:sz w:val="18"/>
          <w:szCs w:val="18"/>
          <w:kern w:val="0"/>
        </w:rPr>
        <w:drawing>
          <wp:inline distT="0" distB="0" distL="0" distR="0">
            <wp:extent cx="5686425" cy="2105025"/>
            <wp:effectExtent l="0" t="0" r="0" b="0"/>
            <wp:docPr id="1028" name="shape1028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105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ordWrap/>
        <w:spacing w:after="0" w:line="288" w:lineRule="auto"/>
        <w:textAlignment w:val="baseline"/>
        <w:rPr>
          <w:rFonts w:eastAsiaTheme="minorHAnsi" w:cs="굴림"/>
          <w:color w:val="000000"/>
          <w:szCs w:val="20"/>
          <w:kern w:val="0"/>
        </w:rPr>
      </w:pPr>
      <w:r>
        <w:rPr>
          <w:rFonts w:eastAsiaTheme="minorHAnsi" w:cs="굴림"/>
          <w:noProof/>
          <w:color w:val="000000"/>
          <w:sz w:val="18"/>
          <w:szCs w:val="18"/>
          <w:kern w:val="0"/>
        </w:rPr>
        <w:drawing>
          <wp:anchor distT="0" distB="0" distL="114300" distR="114300" behindDoc="0" locked="0" layoutInCell="1" simplePos="0" relativeHeight="251663360" allowOverlap="1" hidden="0">
            <wp:simplePos x="0" y="0"/>
            <wp:positionH relativeFrom="column">
              <wp:posOffset>3146425</wp:posOffset>
            </wp:positionH>
            <wp:positionV relativeFrom="paragraph">
              <wp:posOffset>95250</wp:posOffset>
            </wp:positionV>
            <wp:extent cx="2586419" cy="1937325"/>
            <wp:effectExtent l="0" t="0" r="0" b="0"/>
            <wp:wrapSquare wrapText="bothSides"/>
            <wp:docPr id="1026" name="shape1026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419" cy="193732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 w:cs="굴림"/>
          <w:noProof/>
          <w:color w:val="000000"/>
          <w:sz w:val="18"/>
          <w:szCs w:val="18"/>
          <w:kern w:val="0"/>
        </w:rPr>
        <w:drawing>
          <wp:anchor distT="0" distB="0" distL="114300" distR="114300" behindDoc="0" locked="0" layoutInCell="1" simplePos="0" relativeHeight="251662336" allowOverlap="1" hidden="0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988000" cy="1994993"/>
            <wp:effectExtent l="0" t="0" r="0" b="0"/>
            <wp:wrapTight wrapText="bothSides">
              <wp:wrapPolygon edited="0">
                <wp:start x="0" y="0"/>
                <wp:lineTo x="0" y="21456"/>
                <wp:lineTo x="21485" y="21456"/>
                <wp:lineTo x="21485" y="0"/>
                <wp:lineTo x="0" y="0"/>
              </wp:wrapPolygon>
            </wp:wrapTight>
            <wp:docPr id="1027" name="shape1027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1994993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ordWrap/>
        <w:spacing w:after="100" w:line="288" w:lineRule="auto"/>
        <w:textAlignment w:val="baseline"/>
        <w:rPr>
          <w:rFonts w:eastAsiaTheme="minorHAnsi" w:cs="굴림"/>
          <w:b/>
          <w:color w:val="000000"/>
          <w:sz w:val="24"/>
          <w:szCs w:val="24"/>
          <w:kern w:val="0"/>
        </w:rPr>
      </w:pP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(2)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유네스코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창의벨트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5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권역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(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광주송정역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파사드</w:t>
      </w:r>
      <w:r>
        <w:rPr>
          <w:rFonts w:eastAsiaTheme="minorHAnsi" w:cs="굴림"/>
          <w:b/>
          <w:color w:val="000000"/>
          <w:sz w:val="24"/>
          <w:szCs w:val="24"/>
          <w:kern w:val="0"/>
        </w:rPr>
        <w:t>)</w:t>
      </w:r>
    </w:p>
    <w:p>
      <w:r>
        <w:rPr>
          <w:noProof/>
        </w:rPr>
        <w:drawing>
          <wp:anchor distT="0" distB="0" distL="114300" distR="114300" behindDoc="0" locked="0" layoutInCell="1" simplePos="0" relativeHeight="251664384" allowOverlap="1" hidden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0" cy="0"/>
            <wp:effectExtent l="0" t="0" r="0" b="0"/>
            <wp:wrapNone/>
            <wp:docPr id="1029" name="shape1029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behindDoc="0" locked="0" layoutInCell="1" simplePos="0" relativeHeight="251665408" allowOverlap="1" hidden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0" cy="0"/>
            <wp:effectExtent l="0" t="0" r="0" b="0"/>
            <wp:wrapNone/>
            <wp:docPr id="1030" name="shape1030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388610" cy="2525787"/>
            <wp:effectExtent l="0" t="0" r="0" b="0"/>
            <wp:docPr id="1031" name="shape1031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5257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eastAsiaTheme="minorHAnsi" w:cs="굴림"/>
          <w:b/>
          <w:color w:val="0000FF"/>
          <w:sz w:val="24"/>
          <w:szCs w:val="24"/>
          <w:kern w:val="0"/>
        </w:rPr>
      </w:pPr>
    </w:p>
    <w:p>
      <w:pPr>
        <w:rPr>
          <w:rFonts w:eastAsiaTheme="minorHAnsi" w:cs="굴림"/>
          <w:b/>
          <w:color w:val="0000FF"/>
          <w:sz w:val="24"/>
          <w:szCs w:val="24"/>
          <w:kern w:val="0"/>
        </w:rPr>
      </w:pPr>
      <w:r>
        <w:rPr>
          <w:rFonts w:eastAsiaTheme="minorHAnsi" w:cs="굴림"/>
          <w:b/>
          <w:color w:val="0000FF"/>
          <w:sz w:val="24"/>
          <w:szCs w:val="24"/>
          <w:kern w:val="0"/>
        </w:rPr>
        <w:t>나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.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부산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영화의전당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 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>야외</w:t>
      </w:r>
      <w:r>
        <w:rPr>
          <w:rFonts w:eastAsiaTheme="minorHAnsi" w:cs="굴림"/>
          <w:b/>
          <w:color w:val="0000FF"/>
          <w:sz w:val="24"/>
          <w:szCs w:val="24"/>
          <w:kern w:val="0"/>
        </w:rPr>
        <w:t xml:space="preserve">극장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420"/>
      </w:tblGrid>
      <w:tr>
        <w:tc>
          <w:tcPr>
            <w:tcW w:w="4822" w:type="dxa"/>
          </w:tcPr>
          <w:p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2946400" cy="2209800"/>
                  <wp:effectExtent l="0" t="0" r="0" b="0"/>
                  <wp:docPr id="1032" name="shape1032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20980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</w:tcPr>
          <w:p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2704934" cy="2174218"/>
                  <wp:effectExtent l="0" t="0" r="0" b="0"/>
                  <wp:docPr id="1033" name="shape1033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934" cy="2174218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9242" w:type="dxa"/>
            <w:gridSpan w:val="2"/>
          </w:tcPr>
          <w:p>
            <w:pPr>
              <w:rPr>
                <w:rFonts w:eastAsiaTheme="minorHAnsi"/>
              </w:rPr>
            </w:pPr>
            <w:r>
              <w:rPr>
                <w:noProof/>
              </w:rPr>
              <w:drawing>
                <wp:inline distT="0" distB="0" distL="0" distR="0">
                  <wp:extent cx="5711600" cy="3649713"/>
                  <wp:effectExtent l="0" t="0" r="0" b="0"/>
                  <wp:docPr id="1034" name="shape1034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600" cy="3649713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eastAsiaTheme="minorHAnsi"/>
        </w:rPr>
      </w:pPr>
    </w:p>
    <w:p>
      <w:pPr>
        <w:rPr>
          <w:rFonts w:eastAsiaTheme="minorHAnsi"/>
        </w:rPr>
      </w:pPr>
    </w:p>
    <w:p>
      <w:pPr>
        <w:rPr>
          <w:rFonts w:eastAsiaTheme="minorHAnsi"/>
        </w:rPr>
      </w:pPr>
    </w:p>
    <w:sectPr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29030c78"/>
    <w:multiLevelType w:val="hybridMultilevel"/>
    <w:tmpl w:val="1eae690e"/>
    <w:lvl w:ilvl="0" w:tplc="beb83f7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13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customStyle="1" w:styleId="1">
    <w:name w:val="표준 표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4">
    <w:name w:val="List Paragraph"/>
    <w:uiPriority w:val="34"/>
    <w:basedOn w:val="a"/>
    <w:qFormat/>
    <w:pPr>
      <w:ind w:leftChars="400" w:left="800"/>
    </w:pPr>
  </w:style>
  <w:style w:type="paragraph" w:customStyle="1" w:styleId="a5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5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6"/>
  </w:style>
  <w:style w:type="paragraph" w:customStyle="1" w:styleId="a7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7"/>
  </w:style>
  <w:style w:type="table" w:customStyle="1" w:styleId="2">
    <w:name w:val="표준 표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annotation text"/>
    <w:uiPriority w:val="99"/>
    <w:link w:val="Char2"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8"/>
  </w:style>
  <w:style w:type="character" w:customStyle="1" w:styleId="a9">
    <w:name w:val="annotation reference"/>
    <w:uiPriority w:val="99"/>
    <w:basedOn w:val="a0"/>
    <w:semiHidden/>
    <w:unhideWhenUsed/>
    <w:rPr>
      <w:sz w:val="18"/>
      <w:szCs w:val="18"/>
    </w:rPr>
  </w:style>
  <w:style w:type="table" w:styleId="aa">
    <w:name w:val="Table Grid"/>
    <w:uiPriority w:val="87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Relationship Id="rId10" Type="http://schemas.openxmlformats.org/officeDocument/2006/relationships/image" Target="media/image5.jpeg" /><Relationship Id="rId2" Type="http://schemas.openxmlformats.org/officeDocument/2006/relationships/image" Target="media/image6.jpeg" /><Relationship Id="rId4" Type="http://schemas.openxmlformats.org/officeDocument/2006/relationships/image" Target="media/image7.jpeg" /><Relationship Id="rId3" Type="http://schemas.openxmlformats.org/officeDocument/2006/relationships/image" Target="media/image8.jpeg" /><Relationship Id="rId7" Type="http://schemas.openxmlformats.org/officeDocument/2006/relationships/image" Target="media/image9.jpeg" /><Relationship Id="rId11" Type="http://schemas.openxmlformats.org/officeDocument/2006/relationships/styles" Target="styles.xml" /><Relationship Id="rId12" Type="http://schemas.openxmlformats.org/officeDocument/2006/relationships/settings" Target="settings.xml" /><Relationship Id="rId13" Type="http://schemas.openxmlformats.org/officeDocument/2006/relationships/fontTable" Target="fontTable.xml" /><Relationship Id="rId14" Type="http://schemas.openxmlformats.org/officeDocument/2006/relationships/webSettings" Target="webSettings.xml" /><Relationship Id="rId15" Type="http://schemas.openxmlformats.org/officeDocument/2006/relationships/numbering" Target="numbering.xml" /><Relationship Id="rId1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2025-10-14T07:03:00Z</dcterms:created>
  <dcterms:modified xsi:type="dcterms:W3CDTF">2025-10-15T00:08:55Z</dcterms:modified>
  <cp:lastPrinted>2023-08-21T07:41:00Z</cp:lastPrint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a72feab6-cd57-4e79-ae34-4d03df85fa82</vt:lpwstr>
  </property>
</Properties>
</file>